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IV </w:t>
      </w:r>
    </w:p>
    <w:p w:rsidR="00000000" w:rsidDel="00000000" w:rsidP="00000000" w:rsidRDefault="00000000" w:rsidRPr="00000000" w14:paraId="00000002">
      <w:pPr>
        <w:spacing w:after="120" w:line="276"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EXECUÇÃO CULTURAL</w:t>
      </w:r>
    </w:p>
    <w:p w:rsidR="00000000" w:rsidDel="00000000" w:rsidP="00000000" w:rsidRDefault="00000000" w:rsidRPr="00000000" w14:paraId="00000003">
      <w:pPr>
        <w:spacing w:after="12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TERMO DE EXECUÇÃO CULTURAL Nº [INDICAR NÚMERO]/[INDICAR ANO] TENDO POR OBJETO A CONCESSÃO DE APOIO FINANCEIRO A AÇÕES CULTURAIS CONTEMPLADAS PELO EDITAL nº 001/2023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NOS TERMOS DA LEI COMPLEMENTAR Nº 195/2022 (LEI PAULO GUSTAVO), DO DECRETO N. 11.525/2023 (DECRETO PAULO GUSTAVO) E DO DECRETO 11.453/2023 (DECRETO DE FOMENTO).</w:t>
      </w:r>
    </w:p>
    <w:p w:rsidR="00000000" w:rsidDel="00000000" w:rsidP="00000000" w:rsidRDefault="00000000" w:rsidRPr="00000000" w14:paraId="0000000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PARTES</w:t>
      </w:r>
    </w:p>
    <w:p w:rsidR="00000000" w:rsidDel="00000000" w:rsidP="00000000" w:rsidRDefault="00000000" w:rsidRPr="00000000" w14:paraId="0000000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Município de Serra Talhada,</w:t>
      </w:r>
      <w:r w:rsidDel="00000000" w:rsidR="00000000" w:rsidRPr="00000000">
        <w:rPr>
          <w:rFonts w:ascii="Times New Roman" w:cs="Times New Roman" w:eastAsia="Times New Roman" w:hAnsi="Times New Roman"/>
          <w:sz w:val="24"/>
          <w:szCs w:val="24"/>
          <w:rtl w:val="0"/>
        </w:rPr>
        <w:t xml:space="preserve"> neste ato representado pelo Diretor Presidente da Fundação Cultural de Serra Talhada, JOSENILDO ANDRÉ BARBOZA,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PROCEDIMENTO</w:t>
      </w:r>
    </w:p>
    <w:p w:rsidR="00000000" w:rsidDel="00000000" w:rsidP="00000000" w:rsidRDefault="00000000" w:rsidRPr="00000000" w14:paraId="0000000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00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OBJETO</w:t>
      </w:r>
    </w:p>
    <w:p w:rsidR="00000000" w:rsidDel="00000000" w:rsidP="00000000" w:rsidRDefault="00000000" w:rsidRPr="00000000" w14:paraId="0000000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D">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RECURSOS FINANCEIROS </w:t>
      </w:r>
    </w:p>
    <w:p w:rsidR="00000000" w:rsidDel="00000000" w:rsidP="00000000" w:rsidRDefault="00000000" w:rsidRPr="00000000" w14:paraId="0000000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1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11">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APLICAÇÃO DOS RECURSOS</w:t>
      </w:r>
    </w:p>
    <w:p w:rsidR="00000000" w:rsidDel="00000000" w:rsidP="00000000" w:rsidRDefault="00000000" w:rsidRPr="00000000" w14:paraId="0000001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4">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OBRIGAÇÕES</w:t>
      </w:r>
    </w:p>
    <w:p w:rsidR="00000000" w:rsidDel="00000000" w:rsidP="00000000" w:rsidRDefault="00000000" w:rsidRPr="00000000" w14:paraId="0000001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São obrigações da Fundação Cultural de Serra Talhada:</w:t>
      </w:r>
    </w:p>
    <w:p w:rsidR="00000000" w:rsidDel="00000000" w:rsidP="00000000" w:rsidRDefault="00000000" w:rsidRPr="00000000" w14:paraId="0000001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transferir os recursos ao(a)AGENTE CULTURAL; </w:t>
      </w:r>
    </w:p>
    <w:p w:rsidR="00000000" w:rsidDel="00000000" w:rsidP="00000000" w:rsidRDefault="00000000" w:rsidRPr="00000000" w14:paraId="0000001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zelar pelo fiel cumprimento deste termo de execução cultural; </w:t>
      </w:r>
    </w:p>
    <w:p w:rsidR="00000000" w:rsidDel="00000000" w:rsidP="00000000" w:rsidRDefault="00000000" w:rsidRPr="00000000" w14:paraId="0000001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adotar medidas saneadoras e corretivas quando houver inadimplemento;</w:t>
      </w:r>
    </w:p>
    <w:p w:rsidR="00000000" w:rsidDel="00000000" w:rsidP="00000000" w:rsidRDefault="00000000" w:rsidRPr="00000000" w14:paraId="0000001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monitorar o cumprimento pelo(a) AGENTE CULTURAL das obrigações previstas na CLÁUSULA 6.2.</w:t>
      </w:r>
    </w:p>
    <w:p w:rsidR="00000000" w:rsidDel="00000000" w:rsidP="00000000" w:rsidRDefault="00000000" w:rsidRPr="00000000" w14:paraId="0000001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São obrigações do(a) AGENTE CULTURAL: </w:t>
      </w:r>
    </w:p>
    <w:p w:rsidR="00000000" w:rsidDel="00000000" w:rsidP="00000000" w:rsidRDefault="00000000" w:rsidRPr="00000000" w14:paraId="0000001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executar a ação cultural aprovada; </w:t>
      </w:r>
    </w:p>
    <w:p w:rsidR="00000000" w:rsidDel="00000000" w:rsidP="00000000" w:rsidRDefault="00000000" w:rsidRPr="00000000" w14:paraId="0000001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aplicar os recursos concedidos pela Lei Paulo Gustavo na realização da ação cultural; </w:t>
      </w:r>
    </w:p>
    <w:p w:rsidR="00000000" w:rsidDel="00000000" w:rsidP="00000000" w:rsidRDefault="00000000" w:rsidRPr="00000000" w14:paraId="0000002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2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prestar informações à Fundação Cultural de Serra Talhada por meio de Relatório de Execução do Objeto, apresentado no prazo máximo de 30 (trinta) dias contados do término da vigência do termo de execução cultural;</w:t>
      </w:r>
    </w:p>
    <w:p w:rsidR="00000000" w:rsidDel="00000000" w:rsidP="00000000" w:rsidRDefault="00000000" w:rsidRPr="00000000" w14:paraId="0000002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atender a qualquer solicitação regular feita pela Fundação Cultural de Serra Talhada a contar do recebimento da notificação; </w:t>
      </w:r>
    </w:p>
    <w:p w:rsidR="00000000" w:rsidDel="00000000" w:rsidP="00000000" w:rsidRDefault="00000000" w:rsidRPr="00000000" w14:paraId="0000002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rsidR="00000000" w:rsidDel="00000000" w:rsidP="00000000" w:rsidRDefault="00000000" w:rsidRPr="00000000" w14:paraId="0000002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não realizar despesa em data anterior ou posterior à vigência deste termo de execução cultural; </w:t>
      </w:r>
    </w:p>
    <w:p w:rsidR="00000000" w:rsidDel="00000000" w:rsidP="00000000" w:rsidRDefault="00000000" w:rsidRPr="00000000" w14:paraId="0000002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guardar a documentação referente à prestação de informações pelo prazo de 5 anos, contados do fim da vigência deste Termo de Execução Cultural; </w:t>
      </w:r>
    </w:p>
    <w:p w:rsidR="00000000" w:rsidDel="00000000" w:rsidP="00000000" w:rsidRDefault="00000000" w:rsidRPr="00000000" w14:paraId="0000002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não utilizar os recursos para finalidade diversa da estabelecida no projeto cultural;</w:t>
      </w:r>
    </w:p>
    <w:p w:rsidR="00000000" w:rsidDel="00000000" w:rsidP="00000000" w:rsidRDefault="00000000" w:rsidRPr="00000000" w14:paraId="0000002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executar a contrapartida conforme pactuado.</w:t>
      </w:r>
    </w:p>
    <w:p w:rsidR="00000000" w:rsidDel="00000000" w:rsidP="00000000" w:rsidRDefault="00000000" w:rsidRPr="00000000" w14:paraId="00000029">
      <w:pPr>
        <w:spacing w:after="100" w:line="276" w:lineRule="auto"/>
        <w:ind w:left="10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PRESTAÇÃO DE INFORMAÇÕES</w:t>
      </w:r>
    </w:p>
    <w:p w:rsidR="00000000" w:rsidDel="00000000" w:rsidP="00000000" w:rsidRDefault="00000000" w:rsidRPr="00000000" w14:paraId="0000002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análise do relatório de execução do objeto por agente público designado.</w:t>
      </w:r>
    </w:p>
    <w:p w:rsidR="00000000" w:rsidDel="00000000" w:rsidP="00000000" w:rsidRDefault="00000000" w:rsidRPr="00000000" w14:paraId="0000002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7.2.1 O relatório de prestação de informações sobre o cumprimento do objeto deverá:</w:t>
      </w:r>
    </w:p>
    <w:p w:rsidR="00000000" w:rsidDel="00000000" w:rsidP="00000000" w:rsidRDefault="00000000" w:rsidRPr="00000000" w14:paraId="0000003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comprovar que foram alcançados os resultados da ação cultural;</w:t>
      </w:r>
    </w:p>
    <w:p w:rsidR="00000000" w:rsidDel="00000000" w:rsidP="00000000" w:rsidRDefault="00000000" w:rsidRPr="00000000" w14:paraId="0000003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conter a descrição das ações desenvolvidas para o cumprimento do objeto; </w:t>
      </w:r>
    </w:p>
    <w:p w:rsidR="00000000" w:rsidDel="00000000" w:rsidP="00000000" w:rsidRDefault="00000000" w:rsidRPr="00000000" w14:paraId="0000003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aprovação da prestação de informações, com ou sem ressalvas; ou</w:t>
      </w:r>
    </w:p>
    <w:p w:rsidR="00000000" w:rsidDel="00000000" w:rsidP="00000000" w:rsidRDefault="00000000" w:rsidRPr="00000000" w14:paraId="0000004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reprovação da prestação de informações, parcial ou total.</w:t>
      </w:r>
    </w:p>
    <w:p w:rsidR="00000000" w:rsidDel="00000000" w:rsidP="00000000" w:rsidRDefault="00000000" w:rsidRPr="00000000" w14:paraId="0000004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devolução parcial ou integral dos recursos ao erário;</w:t>
      </w:r>
    </w:p>
    <w:p w:rsidR="00000000" w:rsidDel="00000000" w:rsidP="00000000" w:rsidRDefault="00000000" w:rsidRPr="00000000" w14:paraId="0000004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apresentação de plano de ações compensatórias; ou</w:t>
      </w:r>
    </w:p>
    <w:p w:rsidR="00000000" w:rsidDel="00000000" w:rsidP="00000000" w:rsidRDefault="00000000" w:rsidRPr="00000000" w14:paraId="0000004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9">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ALTERAÇÃO DO TERMO DE EXECUÇÃO CULTURAL</w:t>
      </w:r>
    </w:p>
    <w:p w:rsidR="00000000" w:rsidDel="00000000" w:rsidP="00000000" w:rsidRDefault="00000000" w:rsidRPr="00000000" w14:paraId="0000004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4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TITULARIDADE DE BENS</w:t>
      </w:r>
    </w:p>
    <w:p w:rsidR="00000000" w:rsidDel="00000000" w:rsidP="00000000" w:rsidRDefault="00000000" w:rsidRPr="00000000" w14:paraId="0000005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Os bens permanentes adquiridos, produzidos ou transformados em decorrência da execução da ação cultural fomentada serão de titularidade do agente cultural desde a data da sua aquisição, assegurando à Fundação Cultural de Serra Talhada o direito de uso.</w:t>
      </w:r>
    </w:p>
    <w:p w:rsidR="00000000" w:rsidDel="00000000" w:rsidP="00000000" w:rsidRDefault="00000000" w:rsidRPr="00000000" w14:paraId="00000057">
      <w:pPr>
        <w:spacing w:after="100" w:line="276" w:lineRule="auto"/>
        <w:ind w:left="10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EXTINÇÃO DO TERMO DE EXECUÇÃO CULTURAL</w:t>
      </w:r>
    </w:p>
    <w:p w:rsidR="00000000" w:rsidDel="00000000" w:rsidP="00000000" w:rsidRDefault="00000000" w:rsidRPr="00000000" w14:paraId="0000005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O presente Termo de Execução Cultural poderá ser:</w:t>
      </w:r>
    </w:p>
    <w:p w:rsidR="00000000" w:rsidDel="00000000" w:rsidP="00000000" w:rsidRDefault="00000000" w:rsidRPr="00000000" w14:paraId="0000005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5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05F">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 ;</w:t>
      </w:r>
    </w:p>
    <w:p w:rsidR="00000000" w:rsidDel="00000000" w:rsidP="00000000" w:rsidRDefault="00000000" w:rsidRPr="00000000" w14:paraId="00000060">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06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062">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063">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06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065">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066">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6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8">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9">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A">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SANÇÕES</w:t>
      </w:r>
    </w:p>
    <w:p w:rsidR="00000000" w:rsidDel="00000000" w:rsidP="00000000" w:rsidRDefault="00000000" w:rsidRPr="00000000" w14:paraId="0000006C">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D">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E">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F">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MONITORAMENTO E CONTROLE DE RESULTADOS </w:t>
      </w:r>
    </w:p>
    <w:p w:rsidR="00000000" w:rsidDel="00000000" w:rsidP="00000000" w:rsidRDefault="00000000" w:rsidRPr="00000000" w14:paraId="00000071">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O monitoramento e controle dos resultados serão realizados mediante envio de relatórios.</w:t>
      </w:r>
      <w:r w:rsidDel="00000000" w:rsidR="00000000" w:rsidRPr="00000000">
        <w:rPr>
          <w:rtl w:val="0"/>
        </w:rPr>
      </w:r>
    </w:p>
    <w:p w:rsidR="00000000" w:rsidDel="00000000" w:rsidP="00000000" w:rsidRDefault="00000000" w:rsidRPr="00000000" w14:paraId="00000072">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VIGÊNCIA </w:t>
      </w:r>
    </w:p>
    <w:p w:rsidR="00000000" w:rsidDel="00000000" w:rsidP="00000000" w:rsidRDefault="00000000" w:rsidRPr="00000000" w14:paraId="00000074">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A vigência deste instrumento terá início na data de assinatura das partes, com duração de 12 (doze) meses, podendo ser prorrogado por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igual período.</w:t>
      </w:r>
    </w:p>
    <w:p w:rsidR="00000000" w:rsidDel="00000000" w:rsidP="00000000" w:rsidRDefault="00000000" w:rsidRPr="00000000" w14:paraId="00000075">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PUBLICAÇÃO </w:t>
      </w:r>
    </w:p>
    <w:p w:rsidR="00000000" w:rsidDel="00000000" w:rsidP="00000000" w:rsidRDefault="00000000" w:rsidRPr="00000000" w14:paraId="00000077">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O Extrato do Termo de Execução Cultural será publicado no sítio eletrônico oficial da Prefeitura Municipal de Serra Talhada e da Fundação Cultural de Serra Talhada.</w:t>
      </w:r>
    </w:p>
    <w:p w:rsidR="00000000" w:rsidDel="00000000" w:rsidP="00000000" w:rsidRDefault="00000000" w:rsidRPr="00000000" w14:paraId="00000078">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100" w:line="276"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FORO </w:t>
      </w:r>
    </w:p>
    <w:p w:rsidR="00000000" w:rsidDel="00000000" w:rsidP="00000000" w:rsidRDefault="00000000" w:rsidRPr="00000000" w14:paraId="0000007A">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Fica eleito o Foro de Serra Talhada, Pernambuco, para dirimir quaisquer dúvidas relativas ao presente Termo de Execução Cultural.</w:t>
      </w:r>
    </w:p>
    <w:p w:rsidR="00000000" w:rsidDel="00000000" w:rsidP="00000000" w:rsidRDefault="00000000" w:rsidRPr="00000000" w14:paraId="0000007B">
      <w:pPr>
        <w:spacing w:after="100" w:line="276"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100" w:line="276"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SERRA TALHADA-PE, [INDICAR DIA, MÊS E ANO].</w:t>
      </w:r>
    </w:p>
    <w:p w:rsidR="00000000" w:rsidDel="00000000" w:rsidP="00000000" w:rsidRDefault="00000000" w:rsidRPr="00000000" w14:paraId="0000007D">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JOSENILDO ANDRÉ BARBOZA</w:t>
      </w:r>
    </w:p>
    <w:p w:rsidR="00000000" w:rsidDel="00000000" w:rsidP="00000000" w:rsidRDefault="00000000" w:rsidRPr="00000000" w14:paraId="00000081">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Diretor Presidente da Fundação Cultural de Serra Talhada</w:t>
      </w:r>
    </w:p>
    <w:p w:rsidR="00000000" w:rsidDel="00000000" w:rsidP="00000000" w:rsidRDefault="00000000" w:rsidRPr="00000000" w14:paraId="00000082">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10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Agente Cultural:</w:t>
      </w:r>
    </w:p>
    <w:p w:rsidR="00000000" w:rsidDel="00000000" w:rsidP="00000000" w:rsidRDefault="00000000" w:rsidRPr="00000000" w14:paraId="00000085">
      <w:pPr>
        <w:spacing w:after="1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w:t>
      </w:r>
    </w:p>
    <w:p w:rsidR="00000000" w:rsidDel="00000000" w:rsidP="00000000" w:rsidRDefault="00000000" w:rsidRPr="00000000" w14:paraId="00000086">
      <w:pPr>
        <w:spacing w:after="0" w:lineRule="auto"/>
        <w:rPr>
          <w:rFonts w:ascii="Times New Roman" w:cs="Times New Roman" w:eastAsia="Times New Roman" w:hAnsi="Times New Roman"/>
          <w:b w:val="1"/>
          <w:smallCaps w:val="1"/>
          <w:sz w:val="24"/>
          <w:szCs w:val="24"/>
        </w:rPr>
      </w:pPr>
      <w:r w:rsidDel="00000000" w:rsidR="00000000" w:rsidRPr="00000000">
        <w:rPr>
          <w:rtl w:val="0"/>
        </w:rPr>
      </w:r>
    </w:p>
    <w:sectPr>
      <w:headerReference r:id="rId7" w:type="default"/>
      <w:pgSz w:h="16838" w:w="11906" w:orient="portrait"/>
      <w:pgMar w:bottom="2835" w:top="2835"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-683886</wp:posOffset>
          </wp:positionH>
          <wp:positionV relativeFrom="paragraph">
            <wp:posOffset>-440681</wp:posOffset>
          </wp:positionV>
          <wp:extent cx="7613568" cy="1068754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3568" cy="10687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5478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478DB"/>
  </w:style>
  <w:style w:type="paragraph" w:styleId="Rodap">
    <w:name w:val="footer"/>
    <w:basedOn w:val="Normal"/>
    <w:link w:val="RodapChar"/>
    <w:uiPriority w:val="99"/>
    <w:unhideWhenUsed w:val="1"/>
    <w:rsid w:val="005478DB"/>
    <w:pPr>
      <w:tabs>
        <w:tab w:val="center" w:pos="4252"/>
        <w:tab w:val="right" w:pos="8504"/>
      </w:tabs>
      <w:spacing w:after="0" w:line="240" w:lineRule="auto"/>
    </w:pPr>
  </w:style>
  <w:style w:type="character" w:styleId="RodapChar" w:customStyle="1">
    <w:name w:val="Rodapé Char"/>
    <w:basedOn w:val="Fontepargpadro"/>
    <w:link w:val="Rodap"/>
    <w:uiPriority w:val="99"/>
    <w:rsid w:val="005478DB"/>
  </w:style>
  <w:style w:type="paragraph" w:styleId="PargrafodaLista">
    <w:name w:val="List Paragraph"/>
    <w:basedOn w:val="Normal"/>
    <w:uiPriority w:val="34"/>
    <w:qFormat w:val="1"/>
    <w:rsid w:val="00093947"/>
    <w:pPr>
      <w:ind w:left="720"/>
      <w:contextualSpacing w:val="1"/>
    </w:pPr>
  </w:style>
  <w:style w:type="character" w:styleId="Hyperlink">
    <w:name w:val="Hyperlink"/>
    <w:basedOn w:val="Fontepargpadro"/>
    <w:uiPriority w:val="99"/>
    <w:unhideWhenUsed w:val="1"/>
    <w:rsid w:val="00E505CD"/>
    <w:rPr>
      <w:color w:val="0563c1" w:themeColor="hyperlink"/>
      <w:u w:val="single"/>
    </w:rPr>
  </w:style>
  <w:style w:type="table" w:styleId="Tabelacomgrade">
    <w:name w:val="Table Grid"/>
    <w:basedOn w:val="Tabelanormal"/>
    <w:uiPriority w:val="39"/>
    <w:rsid w:val="00E505CD"/>
    <w:pPr>
      <w:spacing w:after="0" w:line="240" w:lineRule="auto"/>
      <w:jc w:val="both"/>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0ZFtpBcm6FYMnjUIZ2QrRUo9Q==">CgMxLjA4AHIhMUVKOW1YSGlpanY0cXRCRDhqanFYdkpEazRCbzMyZ0Vr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2023-06-06T19:44:00Z</dcterms:created>
  <dc:creator>PAULO M. - DESIGNER</dc:creator>
</cp:coreProperties>
</file>