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CRITÉRIOS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0" w:right="12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avaliação dos projetos será realizada mediante atribuição de notas aos critérios de seleção, conforme descrição a seguir: 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Grau pleno de atendimento do critério - 10 pontos; 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Grau satisfatório de atendimento do critério – 6 pontos; 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Grau insatisfatório de atendimento do critério – 2 pontos; 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Não atendimento do critério – 0 pontos.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right="1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595"/>
        <w:gridCol w:w="3921"/>
        <w:gridCol w:w="2972"/>
        <w:tblGridChange w:id="0">
          <w:tblGrid>
            <w:gridCol w:w="1595"/>
            <w:gridCol w:w="3921"/>
            <w:gridCol w:w="297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CRITÉRIOS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Relevância das ações propostas pelo espaço, ambiente ou iniciativa artístico-cultural para o cenário cultural do Município de Serra Talhda - PE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considerar, para fins de avaliação e valoração, se as ações contribuem  para o enriquecimento e valorização da cultura de Serra Talhada - 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Aspectos de integração comunitária nas ações desenvolvidas pelo espaço, ambiente ou iniciativa artístico-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cultural - considera-se, para fins de avaliação e valoração, se o espaço, ambiente apresenta aspectos de integração comunitária, em relação ao impacto social para a inclusão de pessoas com deficiência, idosos e demais grupos em situação de histórica vulnerabilidade econômica/social.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Coerência da planilha orçamentária com a execução das metas e resultados -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Deverá ser considerada para fins de avaliação a coerência e conformidade dos valores e quantidades dos itens relacionados na planilha orçamentária </w:t>
            </w:r>
          </w:p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Compatibilidade da ficha técnica com as atividades desenvolvidas -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análise deverá considerar a carreira dos profissionais que compõem o corpo técnico e artístico, verificando a coerência ou não em relação às atribuições que serão executadas por eles no espaço, ambiente ou iniciativa artístico-cultural (para esta avaliação serão considerados os mini currículos dos membros da ficha técnica).</w:t>
            </w:r>
          </w:p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Trajetória artística e cultural do espaço, ambiente ou iniciativa artístico-cultural -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Será considerado para fins de análise a história do espaço, ambiente ou iniciativa artístico-cultural com base no portifólio e comprovações enviadas juntamente com a proposta</w:t>
            </w:r>
          </w:p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da pontuação acima, o agente cultural pode receber bônus de pontuação, ou seja, uma pontuação extra, conforme critérios abaixo especificados: </w:t>
      </w:r>
    </w:p>
    <w:p w:rsidR="00000000" w:rsidDel="00000000" w:rsidP="00000000" w:rsidRDefault="00000000" w:rsidRPr="00000000" w14:paraId="0000002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Layout w:type="fixed"/>
        <w:tblLook w:val="0400"/>
      </w:tblPr>
      <w:tblGrid>
        <w:gridCol w:w="1581"/>
        <w:gridCol w:w="3977"/>
        <w:gridCol w:w="3468"/>
        <w:tblGridChange w:id="0">
          <w:tblGrid>
            <w:gridCol w:w="1581"/>
            <w:gridCol w:w="3977"/>
            <w:gridCol w:w="346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EXTRA PARA ESPAÇOS E INICIATIVAS ARTÍSTICO-CULTURAIS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hd w:fill="ffffff" w:val="clear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Espaços, ambientes ou iniciativas artístico-culturais compostos majoritariamente por pessoas negras; indígenas;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hd w:fill="ffffff" w:val="clear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Espaços, ambientes ou iniciativas artístico-culturais compostos majoritariamente por mulheres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hd w:fill="ffffff" w:val="clear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Espaços, ambientes ou iniciativas artístico-culturais sediadas em regiões de menor IDH ou coletivos/grupos pertencentes a regiões de menor IDH no Município de Serra Talhada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hd w:fill="ffffff" w:val="clear"/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hd w:fill="ffffff" w:val="clear"/>
              <w:spacing w:after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after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Espaços, ambientes ou iniciativas artístico-culturais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hd w:fill="ffffff" w:val="clear"/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pontuação final de cada candidatura será </w:t>
      </w:r>
      <w:r w:rsidDel="00000000" w:rsidR="00000000" w:rsidRPr="00000000">
        <w:rPr>
          <w:sz w:val="24"/>
          <w:szCs w:val="24"/>
          <w:rtl w:val="0"/>
        </w:rPr>
        <w:t xml:space="preserve">definida por consenso dos membros da comissão de avaliação.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critérios gerais são eliminatórios, de modo que, o agente cultural que receber pontuação 0 em algum dos critérios será desclassificado do Edital.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bônus de pontuação são cumulativos e não constituem critérios obrigatórios, de modo que a pontuação 0 em algum dos pontos bônus não desclassifica o agente cultural.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caso de empate, serão utilizados para fins de classificação dos projetos a maior nota nos critérios de acordo com a seguinte ordem: A,B,H,E,C,D respectivamente.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nenhum dos critérios acima elencados seja capaz de promover o desempate serão adotados como critério de desempate maior tempo de atuação cultural do agente/ grupo proponente.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Serão considerados aptos os projetos que receberem nota final igual ou superior a 30 pontos.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Serão desclassificados os projetos que: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41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receberam nota 0 em qualquer dos critérios obrigatórios; 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41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apresentem quaisquer formas de preconceito de origem, raça, etnia, gênero, cor, idade ou outras formas de discriminação serão desclassificadas, com fundamento no disposto no 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inciso IV do caput do art. 3º da Constituição,</w:t>
        </w:r>
      </w:hyperlink>
      <w:r w:rsidDel="00000000" w:rsidR="00000000" w:rsidRPr="00000000">
        <w:rPr>
          <w:sz w:val="24"/>
          <w:szCs w:val="24"/>
          <w:rtl w:val="0"/>
        </w:rPr>
        <w:t xml:space="preserve"> garantidos o contraditório e a ampla defesa.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120" w:before="120" w:line="240" w:lineRule="auto"/>
        <w:ind w:left="84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falsidade de informações acarretará desclassificação, podendo ensejar, ainda, a aplicação de sanções administrativas ou criminais.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right="120" w:firstLine="0"/>
        <w:jc w:val="both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693.3070866141725" w:top="1842.51968503937" w:left="1701" w:right="1701" w:header="624" w:footer="907.0866141732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tabs>
        <w:tab w:val="center" w:leader="none" w:pos="4252"/>
        <w:tab w:val="right" w:leader="none" w:pos="8504"/>
      </w:tabs>
      <w:spacing w:after="0" w:line="240" w:lineRule="auto"/>
      <w:ind w:left="-425.19685039370086" w:firstLine="0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-1064230</wp:posOffset>
          </wp:positionH>
          <wp:positionV relativeFrom="paragraph">
            <wp:posOffset>-404190</wp:posOffset>
          </wp:positionV>
          <wp:extent cx="7584440" cy="10724707"/>
          <wp:effectExtent b="0" l="0" r="0" t="0"/>
          <wp:wrapNone/>
          <wp:docPr descr="Fundo preto com letras brancas" id="935194222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-323848</wp:posOffset>
          </wp:positionH>
          <wp:positionV relativeFrom="paragraph">
            <wp:posOffset>9334583</wp:posOffset>
          </wp:positionV>
          <wp:extent cx="2419350" cy="681038"/>
          <wp:effectExtent b="0" l="0" r="0" t="0"/>
          <wp:wrapNone/>
          <wp:docPr id="9351942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6810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A5147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F186D"/>
    <w:rPr>
      <w:b w:val="1"/>
      <w:bCs w:val="1"/>
    </w:rPr>
  </w:style>
  <w:style w:type="paragraph" w:styleId="textojustificado" w:customStyle="1">
    <w:name w:val="texto_justific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1" w:customStyle="1">
    <w:name w:val="texto1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B5A24"/>
    <w:pPr>
      <w:ind w:left="720"/>
      <w:contextualSpacing w:val="1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5B7978"/>
    <w:rPr>
      <w:color w:val="605e5c"/>
      <w:shd w:color="auto" w:fill="e1dfdd" w:val="clear"/>
    </w:rPr>
  </w:style>
  <w:style w:type="paragraph" w:styleId="dou-paragraph" w:customStyle="1">
    <w:name w:val="dou-paragraph"/>
    <w:basedOn w:val="Normal"/>
    <w:rsid w:val="00C90A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7456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74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74563"/>
    <w:rPr>
      <w:b w:val="1"/>
      <w:bCs w:val="1"/>
      <w:sz w:val="20"/>
      <w:szCs w:val="20"/>
    </w:rPr>
  </w:style>
  <w:style w:type="character" w:styleId="Meno">
    <w:name w:val="Mention"/>
    <w:basedOn w:val="Fontepargpadro"/>
    <w:uiPriority w:val="99"/>
    <w:unhideWhenUsed w:val="1"/>
    <w:rPr>
      <w:color w:val="2b579a"/>
      <w:shd w:color="auto" w:fill="e6e6e6" w:val="clear"/>
    </w:rPr>
  </w:style>
  <w:style w:type="character" w:styleId="Ttulo1Char" w:customStyle="1">
    <w:name w:val="Título 1 Char"/>
    <w:basedOn w:val="Fontepargpadro"/>
    <w:link w:val="Ttulo1"/>
    <w:uiPriority w:val="9"/>
    <w:rsid w:val="00A5147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A5147C"/>
    <w:pPr>
      <w:outlineLvl w:val="9"/>
    </w:pPr>
  </w:style>
  <w:style w:type="paragraph" w:styleId="Reviso">
    <w:name w:val="Revision"/>
    <w:hidden w:val="1"/>
    <w:uiPriority w:val="99"/>
    <w:semiHidden w:val="1"/>
    <w:rsid w:val="003C78F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EC47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EC4765"/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paragraph" w:customStyle="1">
    <w:name w:val="paragraph"/>
    <w:basedOn w:val="Normal"/>
    <w:rsid w:val="00FE1D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E1D03"/>
  </w:style>
  <w:style w:type="character" w:styleId="eop" w:customStyle="1">
    <w:name w:val="eop"/>
    <w:basedOn w:val="Fontepargpadro"/>
    <w:rsid w:val="00FE1D03"/>
  </w:style>
  <w:style w:type="table" w:styleId="Tabelacomgrade">
    <w:name w:val="Table Grid"/>
    <w:basedOn w:val="Tabelanormal"/>
    <w:uiPriority w:val="39"/>
    <w:rsid w:val="003F47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B02BF"/>
  </w:style>
  <w:style w:type="paragraph" w:styleId="Rodap">
    <w:name w:val="footer"/>
    <w:basedOn w:val="Normal"/>
    <w:link w:val="Rodap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B02BF"/>
  </w:style>
  <w:style w:type="paragraph" w:styleId="Sumrio1">
    <w:name w:val="toc 1"/>
    <w:basedOn w:val="Normal"/>
    <w:next w:val="Normal"/>
    <w:autoRedefine w:val="1"/>
    <w:uiPriority w:val="39"/>
    <w:unhideWhenUsed w:val="1"/>
    <w:rsid w:val="00EC20EE"/>
    <w:pPr>
      <w:spacing w:after="1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nalto.gov.br/ccivil_03/Constituicao/Constituicao.htm#art3iv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aAmBoFeUezwkF9W8wiJ2RzPxCg==">CgMxLjA4AHIhMWpKdnlielo1RDhyRmNSdGJYUlBiVUhHZTEtaGV1UVpO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2024-05-28T13:37:00Z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