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PNAB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SERRA TALHADA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01 - CATEGORIAS E COTAS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CATEGORIAS</w:t>
      </w: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4095"/>
        <w:gridCol w:w="4245"/>
        <w:gridCol w:w="5070"/>
        <w:tblGridChange w:id="0">
          <w:tblGrid>
            <w:gridCol w:w="555"/>
            <w:gridCol w:w="4095"/>
            <w:gridCol w:w="4245"/>
            <w:gridCol w:w="5070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 E DESCRIÇÃO DA 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PARA 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DISPONÍVEL POR PROJETO SELECIONADO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Pontos de Cultura - Até 10 (dez) anos de efetivo funcionamento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R$ 11.289,75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Pontos de Cultura - Mais de 10 (dez) anos de efetivo funcionamento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R$ 19.353,87</w:t>
            </w:r>
          </w:p>
        </w:tc>
      </w:tr>
    </w:tbl>
    <w:p w:rsidR="00000000" w:rsidDel="00000000" w:rsidP="00000000" w:rsidRDefault="00000000" w:rsidRPr="00000000" w14:paraId="00000016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COTAS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MÍNIMAS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negras (pretas ou pardas)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0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  <w:t xml:space="preserve">                        </w:t>
    </w:r>
    <w:r w:rsidDel="00000000" w:rsidR="00000000" w:rsidRPr="00000000">
      <w:rPr/>
      <w:drawing>
        <wp:inline distB="114300" distT="114300" distL="114300" distR="114300">
          <wp:extent cx="2947442" cy="6858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47442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161925</wp:posOffset>
          </wp:positionV>
          <wp:extent cx="4154170" cy="51943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Mv8HSNSNbcbzZdorIIXGS37ew==">CgMxLjA4AHIhMU5QR2xLRnllVzJjb2N1UXRTSDk5YklXeFlGR3h0eGhj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