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CHAMAMENTO PÚBLICO PNAB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REDE MUNICIPAL DE PONTOS DE CULTURA DE SERRA TALHADA - 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 VIVA DO TAMANHO DO BRASIL!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="24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10 - MINUTA DE TERMO DE COMPROMISSO CULTURAL - PONTO DE CULTURA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after="0" w:line="240" w:lineRule="auto"/>
        <w:ind w:left="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0"/>
          <w:szCs w:val="20"/>
          <w:rtl w:val="0"/>
        </w:rPr>
        <w:t xml:space="preserve">(Rubricar todas as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0" w:firstLine="0"/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COMPROMISSO CULTURAL Nº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XX/202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tbl>
      <w:tblPr>
        <w:tblStyle w:val="Table1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FINALIDADE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[NOME DO MUNICÍPIO/ESTADO],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representado por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[NOME DO ÓRGÃO]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, e a ENTIDADE CULTURAL celebram o presente TERMO DE COMPROMISSO CULTURAL - TCC, com a finalidade de executar Projeto Cultural, nos termos do Plano de Trabalho anexo, para implementação da Política Nacional de Cultura Viva – PNCV, mediante as condições estipuladas em suas Cláusulas, nos termos da Lei nº 14.399, de 08 de julho de 2022 (PNAB), do Decreto nº 11.740, de 18 de outubro de 2023, e Portaria MinC nº 80, de 27 de outubro de 2023 (Regulamentam a PNAB), do Decreto nº 11.453, de 23 de março de 2023 (Decreto de Fomento), da Lei nº 13.018, de 22 de julho de 2014 (Lei Cultura Viva), da Instrução Normativa /MinC nº 08, de 11 de maio de 2016 (IN Cultura Viva).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120" w:before="12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30"/>
        <w:gridCol w:w="1849"/>
        <w:gridCol w:w="1507"/>
        <w:gridCol w:w="3486"/>
        <w:tblGridChange w:id="0">
          <w:tblGrid>
            <w:gridCol w:w="3130"/>
            <w:gridCol w:w="1849"/>
            <w:gridCol w:w="1507"/>
            <w:gridCol w:w="3486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DAS PARTES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2.1. ENTE PÚBLICO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responsável legal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Registro Geral (RG)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Ato de nomeação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2.2. ENTIDADE CULTURAL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responsável legal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Registro Geral (RG)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 do responsável legal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5">
      <w:pPr>
        <w:spacing w:after="120" w:before="12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</w:t>
        <w:tab/>
      </w:r>
    </w:p>
    <w:tbl>
      <w:tblPr>
        <w:tblStyle w:val="Table3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OBJETO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3.1.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 presente Termo de Compromisso Cultural-TCC tem como objeto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 execução de projeto selecionado no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Edital XXX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que visa a promoção do acesso da população aos bens e aos serviços culturais nos territórios e comunidades onde atuam, nos termos da Política Nacional de Cultura Viva - PNCV, conforme Plano de Trabalho anexo.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</w:t>
        <w:tab/>
        <w:t xml:space="preserve">                                                 </w:t>
        <w:tab/>
      </w:r>
      <w:r w:rsidDel="00000000" w:rsidR="00000000" w:rsidRPr="00000000">
        <w:rPr>
          <w:rtl w:val="0"/>
        </w:rPr>
      </w:r>
    </w:p>
    <w:tbl>
      <w:tblPr>
        <w:tblStyle w:val="Table4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OBRIGAÇÕES DAS PARTES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.1.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[NOME DO ESTADO/MUNICÍPIO]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Incumbe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à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[NOME DO ENTE PÚBLICO]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observar as obrigações descritas na Instrução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legislação de regência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seguintes responsabilidades:</w:t>
            </w:r>
          </w:p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coordenar a gestão da PNCV, no âmbito de sua esfera de atuação;</w:t>
            </w:r>
          </w:p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atuar em parceria federativa junto ao governo federal, governos estaduais, do Distrito Federal e municipais, e outras instituições, para efetivação dos objetivos da PNCV previstos em lei;</w:t>
            </w:r>
          </w:p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realizar planejamento de desenvolvimento da PNCV, observando o P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lano Nacional de Cultura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 planos de cultura locais;</w:t>
            </w:r>
          </w:p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IV - garantir recursos humanos, orçamentários, financeiros, logísticos e tecnológicos para implementação da PNCV e efetividade de seus resultados;</w:t>
            </w:r>
          </w:p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 -  desenvolver uma gestão pública compartilhada e participativa, por meio da organização e institucionalização das instâncias, fóruns e espaços de diálogos institucionais entre os partícipes da PNCV, em sua área de abrangência territorial;</w:t>
            </w:r>
          </w:p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- desenvolver as ações estruturantes da PNCV por meio de políticas públicas integradas visando a promoção em uma cultura de direitos humanos e de valorização da cidadania e da diversidade artística e cultural;</w:t>
            </w:r>
          </w:p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VII - disponibilizar e manter em funcionamento o Cadastro Nacional dos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Pontos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 Pontões de Cultura, no âmbito de sua esfera de atuação;</w:t>
            </w:r>
          </w:p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VIII - fomentar ações para qualificação e formação de gestores, dirigentes de entidades culturais e outros agentes envolvidos no âmbito da PNCV;</w:t>
            </w:r>
          </w:p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IX - dar ciência da celebração de parcerias federativas, no que couber, aos conselhos de cultura, assembleias legislativas e câmaras municipais de vereadores para efeitos de acompanhamento e fiscalização;</w:t>
            </w:r>
          </w:p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 - promover ações de publicidade da PNCV que proporcionem controle social, transparência pública e visibilidade das ações junto à sociedade;</w:t>
            </w:r>
          </w:p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 - contribuir para o fortalecimento da atuação em redes territoriais, identitárias e temáticas no âmbito da PNCV;</w:t>
            </w:r>
          </w:p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XII - realizar os atos e os procedimentos relativos à formalização, execução, acompanhamento e análise da prestação de contas do presente TCC;</w:t>
            </w:r>
          </w:p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XIII - realizar os procedimentos relativos à Tomada de Contas Especial, quando for o caso;</w:t>
            </w:r>
          </w:p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XIV - cumprir com os procedimentos de transparência e publicidade atribuídos ao poder público conforme o disposto na Seção III da IN MinC nº 08 de 11 de maio de 2016;</w:t>
            </w:r>
          </w:p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XV - repassar os recursos financeiros ao PONT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CULTURA, de acordo com a programação orçamentária e financeira do ente público, obedecendo ao cronograma financeiro constante deste instrumento e do plano de trabalho;</w:t>
            </w:r>
          </w:p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XVI - prorrogar “de ofício” o prazo de vigência do TCC antes do seu término, quando der causa ao atraso na liberação dos recursos, limitada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à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prorrogação ao exato período do atraso verificado;</w:t>
            </w:r>
          </w:p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XVII - aplicar as penalidades previstas e proceder às ações administrativas necessárias à exigência da restituição dos recursos transferidos;</w:t>
            </w:r>
          </w:p>
          <w:p w:rsidR="00000000" w:rsidDel="00000000" w:rsidP="00000000" w:rsidRDefault="00000000" w:rsidRPr="00000000" w14:paraId="0000006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XVIII - comunicar aos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Pontos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 Pontões de Cultura a identificação de quaisquer irregularidades decorrentes do uso dos recursos ou pendências de ordem técnica, podendo suspender a liberação de recursos e fixar prazo de trinta dias para saneamento ou apresentação de justificativa com informações e esclarecimentos, prorrogável uma única vez por igual período.</w:t>
            </w:r>
          </w:p>
          <w:p w:rsidR="00000000" w:rsidDel="00000000" w:rsidP="00000000" w:rsidRDefault="00000000" w:rsidRPr="00000000" w14:paraId="0000006E">
            <w:pPr>
              <w:spacing w:after="120" w:before="12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XIX - analisar a prestação de contas dos recursos aplicados na consecução do objeto deste TCC, na forma e prazo fixados no Dec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reto nº 11.453/2023 e 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art. 47 da IN MinC nº 08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/2016;</w:t>
            </w:r>
          </w:p>
          <w:p w:rsidR="00000000" w:rsidDel="00000000" w:rsidP="00000000" w:rsidRDefault="00000000" w:rsidRPr="00000000" w14:paraId="0000006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XX - nos casos em que o PONT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CULTURA não apresentar o Relatório de Execução do Objeto ou o Relatório de Execução Financeira nos prazos devidos, enviar notificação exigindo que o faça no prazo máximo de trinta dias, sob pena de rejeição das contas e exigência de devolução integral dos recursos, com atualização monetária e juros;</w:t>
            </w:r>
          </w:p>
          <w:p w:rsidR="00000000" w:rsidDel="00000000" w:rsidP="00000000" w:rsidRDefault="00000000" w:rsidRPr="00000000" w14:paraId="0000007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XXI - exercer, se conveniente e oportuno, a prerrogativa de assumir ou de transferir a responsabilidade pela execução do objeto, no caso de paralisação ou da ocorrência de fato relevante, de modo a evitar sua descontinuidade.</w:t>
            </w:r>
          </w:p>
          <w:p w:rsidR="00000000" w:rsidDel="00000000" w:rsidP="00000000" w:rsidRDefault="00000000" w:rsidRPr="00000000" w14:paraId="0000007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.2.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 Entidade Cultural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Incumbe à Entidade Cultural observar as obrigações descritas na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legislação de regência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e, ainda, as seguintes responsabilidades:</w:t>
            </w:r>
          </w:p>
          <w:p w:rsidR="00000000" w:rsidDel="00000000" w:rsidP="00000000" w:rsidRDefault="00000000" w:rsidRPr="00000000" w14:paraId="0000007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executar o projeto conforme Plano de Trabalho aprovado e produzir provas documentais sobre o andamento da execução do projeto, inclusive das alterações no Plano de Trabalho;</w:t>
            </w:r>
          </w:p>
          <w:p w:rsidR="00000000" w:rsidDel="00000000" w:rsidP="00000000" w:rsidRDefault="00000000" w:rsidRPr="00000000" w14:paraId="0000007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cumprir com os procedimentos de transparência e publicidade atribuídos à entidade cultural conforme o disposto no Capítulo IV,  Seção III da IN MinC nº 08 de 11 de maio de 2016;</w:t>
            </w:r>
          </w:p>
          <w:p w:rsidR="00000000" w:rsidDel="00000000" w:rsidP="00000000" w:rsidRDefault="00000000" w:rsidRPr="00000000" w14:paraId="0000007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divulgar, em destaque, o nome do Ministério da Cultura/Governo Federal e do ENTE PÚBLICO parceiro em todos os atos de promoção e divulgação do projeto, obedecendo aos critérios de veiculação das logomarcas estabelecidas, que serão disponibilizadas pela SCDC/MinC e pelo ENTE PÚBLICO parceiro, observadas as restrições vigentes em ano eleitoral, quando for o caso;</w:t>
            </w:r>
          </w:p>
          <w:p w:rsidR="00000000" w:rsidDel="00000000" w:rsidP="00000000" w:rsidRDefault="00000000" w:rsidRPr="00000000" w14:paraId="0000007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IV - desenvolver uma gestão compartilhada e participativa, por meio de instâncias, fóruns e espaços de diálogos junto aos beneficiários em sua área de abrangência;</w:t>
            </w:r>
          </w:p>
          <w:p w:rsidR="00000000" w:rsidDel="00000000" w:rsidP="00000000" w:rsidRDefault="00000000" w:rsidRPr="00000000" w14:paraId="0000007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 - envidar esforços visando atuar nos processos participativos instituídos pelo Sistema Nacional de Cultura-SNC (especialmente as Conferências de Cultura) e pela PNCV (especialmente as TEIAs) em âmbito local, regional e nacional;</w:t>
            </w:r>
          </w:p>
          <w:p w:rsidR="00000000" w:rsidDel="00000000" w:rsidP="00000000" w:rsidRDefault="00000000" w:rsidRPr="00000000" w14:paraId="0000007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- estimular a participação ativa dos beneficiários da PNCV nos processos participativos instituídos no SNC e na PNCV em âmbito local, regional e nacional;</w:t>
            </w:r>
          </w:p>
          <w:p w:rsidR="00000000" w:rsidDel="00000000" w:rsidP="00000000" w:rsidRDefault="00000000" w:rsidRPr="00000000" w14:paraId="0000007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VII - contribuir com a organização e funcionamento da Rede Cultura Viva e de suas instâncias, mecanismos e processos de gestão compartilhada, participação e controle social;</w:t>
            </w:r>
          </w:p>
          <w:p w:rsidR="00000000" w:rsidDel="00000000" w:rsidP="00000000" w:rsidRDefault="00000000" w:rsidRPr="00000000" w14:paraId="0000007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VIII - manter seus dados cadastrais atualizados no Cadastro Nacional de Pontos e Pontões de Cultura, atendendo à chamada anual de atualização de dados;</w:t>
            </w:r>
          </w:p>
          <w:p w:rsidR="00000000" w:rsidDel="00000000" w:rsidP="00000000" w:rsidRDefault="00000000" w:rsidRPr="00000000" w14:paraId="0000007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IX - dar transparência aos valores pagos a título de remuneração de sua equipe de trabalho vinculada à execução do TCC, em sua sede e no seu sítio eletrônico, sendo vedado o pagamento, a qualquer título, a servidor ou empregado público, salvo nas hipóteses previstas em lei específica ou na Lei de Diretrizes Orçamentárias, a empresas privadas que tenham em seu quadro societário servidor público da ativa, ou a empregado de empresa pública, ou de sociedade de economia mista, por serviços prestados, inclusive consultoria, assistência técnica ou assemelhados;</w:t>
            </w:r>
          </w:p>
          <w:p w:rsidR="00000000" w:rsidDel="00000000" w:rsidP="00000000" w:rsidRDefault="00000000" w:rsidRPr="00000000" w14:paraId="0000007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 - permitir livre acesso dos servidores dos órgãos ou das entidades públicas repassadoras dos recursos, do controle interno e do tribunal de contas correspondentes aos processos, aos documentos, às informações referentes aos instrumentos de transferências regulamentados pela Instrução Normativa/MinC nº 8/2016, bem como aos locais de execução do objeto;</w:t>
            </w:r>
          </w:p>
          <w:p w:rsidR="00000000" w:rsidDel="00000000" w:rsidP="00000000" w:rsidRDefault="00000000" w:rsidRPr="00000000" w14:paraId="0000007E">
            <w:pPr>
              <w:spacing w:after="120" w:before="12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 - a responsabilidade exclusiva pelo gerenciamento administrativo e financeiro dos recursos recebidos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7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XII - pagar os encargos trabalhistas, previdenciários, fiscais e comerciais relativos ao funcionamento da instituição e ao adimplemento do TCC, não se caracterizando responsabilidade solidária ou subsidiária da administração pública concedente pelos respectivos pagamentos ou qualquer oneração do objeto da parceria ou restrição à sua execução;</w:t>
            </w:r>
          </w:p>
          <w:p w:rsidR="00000000" w:rsidDel="00000000" w:rsidP="00000000" w:rsidRDefault="00000000" w:rsidRPr="00000000" w14:paraId="0000008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XIII - prestar contas dos recursos recebidos, conforme acordado neste Termo e  na forma dos atos normativos que se relacionam com o tema;</w:t>
            </w:r>
          </w:p>
          <w:p w:rsidR="00000000" w:rsidDel="00000000" w:rsidP="00000000" w:rsidRDefault="00000000" w:rsidRPr="00000000" w14:paraId="0000008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XIV - guardar os documentos originais de comprovação do cumprimento do objeto pelo prazo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cinco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anos após a entrega da prestação de contas, estando ciente de que a documentação de comprovação fiscal em princípio não será exigida, mas deve ser obtida e guardada pela entidade cultural pelo mesmo prazo, 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inclusive pode ser solicitada para fins de demonstração de cumprimento de obrigações perante outras autoridades estatais, tais como os órgãos de fiscalização tributária, previdenciária e trabalhista, órgãos de controle interno e externo do Governo Estadual ou Federal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; e</w:t>
            </w:r>
          </w:p>
          <w:p w:rsidR="00000000" w:rsidDel="00000000" w:rsidP="00000000" w:rsidRDefault="00000000" w:rsidRPr="00000000" w14:paraId="0000008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XV -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adquirir e manter em bom estado equipamentos multimídia, direcionados à cultura digital, que contribuam com o objeto pactuado, salvo quando a Entidade declare que já possui equipamento em adequadas condições de manutenção e funcionamento, comprometendo-se a disponibilizá-lo para uso na execução da parceria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 VALORES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Para execução das atividades previstas no Plano de Trabalho deste TCC, serão disponibilizados pelo Ente Público recursos no valor total de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R$XXXX,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em parcela única, de acordo com o Cronograma de Desembolso constante do Plano de Trabalho, correspondente à Nota de Empenho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XXXX, de XX/XX/2023.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movimentação dos recursos financeiros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recursos referentes ao presente Termo de Compromisso Cultural, a serem desembolsados pelo Ente Público, serão depositados e geridos em conta específica de instituição financeira indicada pela entidade cultural, na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Agência XXXX – Banco XXXX, na cidade XXXX, UF XX,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em conformidade com os prazos estabelecidos no Cronograma Financeiro constante do Plano de Trabalho.</w:t>
            </w:r>
          </w:p>
          <w:p w:rsidR="00000000" w:rsidDel="00000000" w:rsidP="00000000" w:rsidRDefault="00000000" w:rsidRPr="00000000" w14:paraId="0000008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recursos depositados nesta conta bancária específica, enquanto não empregados na sua finalidade, serão obrigatoriamente aplicados:</w:t>
            </w:r>
          </w:p>
          <w:p w:rsidR="00000000" w:rsidDel="00000000" w:rsidP="00000000" w:rsidRDefault="00000000" w:rsidRPr="00000000" w14:paraId="0000008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em caderneta de poupança, ou</w:t>
            </w:r>
          </w:p>
          <w:p w:rsidR="00000000" w:rsidDel="00000000" w:rsidP="00000000" w:rsidRDefault="00000000" w:rsidRPr="00000000" w14:paraId="0000008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em fundo de aplicação financeira de curto prazo ou operação de mercado aberto lastreada em título da dívida pública.</w:t>
            </w:r>
          </w:p>
          <w:p w:rsidR="00000000" w:rsidDel="00000000" w:rsidP="00000000" w:rsidRDefault="00000000" w:rsidRPr="00000000" w14:paraId="0000008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Os recursos dest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 Termo de Compromisso Cultural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serão utilizados exclusivamente para o pagamento das despesas previstas no objeto do TCC, vedada a sua aplicação em finalidade diversa, ainda que decorrentes de necessidade emergencial 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magenta"/>
                <w:rtl w:val="0"/>
              </w:rPr>
              <w:t xml:space="preserve">PONT</w:t>
            </w:r>
            <w:r w:rsidDel="00000000" w:rsidR="00000000" w:rsidRPr="00000000">
              <w:rPr>
                <w:sz w:val="24"/>
                <w:szCs w:val="24"/>
                <w:highlight w:val="magenta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magenta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CULTURA.</w:t>
            </w:r>
          </w:p>
          <w:p w:rsidR="00000000" w:rsidDel="00000000" w:rsidP="00000000" w:rsidRDefault="00000000" w:rsidRPr="00000000" w14:paraId="0000008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5.1.3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rendimentos de aplicações financeiras poderão ser aplicados para manter o poder de compra dos recursos da parceria, bem como para ampliação ou criação de metas, durante a vigência do TCC, desde que contribuam para a execução do objeto, ou para incremento deste.</w:t>
            </w:r>
          </w:p>
          <w:p w:rsidR="00000000" w:rsidDel="00000000" w:rsidP="00000000" w:rsidRDefault="00000000" w:rsidRPr="00000000" w14:paraId="0000008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5.1.4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uso de rendimentos para as finalidades descritas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 item 5.1.3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poderá ser realizado sem autorização prévia da administração pública, desde que seja descrito no Relatório de Execução do Objeto, com motivação.</w:t>
            </w:r>
          </w:p>
          <w:p w:rsidR="00000000" w:rsidDel="00000000" w:rsidP="00000000" w:rsidRDefault="00000000" w:rsidRPr="00000000" w14:paraId="0000008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5.1.5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remanejamento de recurso no plano de trabalho poderá ocorrer desde que:</w:t>
            </w:r>
          </w:p>
          <w:p w:rsidR="00000000" w:rsidDel="00000000" w:rsidP="00000000" w:rsidRDefault="00000000" w:rsidRPr="00000000" w14:paraId="0000008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seja realizado durante a vigência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tenha como finalidade o cumprimento do objeto pactuado;</w:t>
            </w:r>
          </w:p>
          <w:p w:rsidR="00000000" w:rsidDel="00000000" w:rsidP="00000000" w:rsidRDefault="00000000" w:rsidRPr="00000000" w14:paraId="0000009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não altere o valor global do orçamento aprovado no TCC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5.1.6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Após a conclusão, rescisão ou extinção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este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os saldos financeiros remanescentes, inclusive os provenientes das receitas obtidas das aplicações financeiras realizadas, deverão ser devolvidos pelo PONT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CULTURA ao Ente Público, no prazo de trinta dias.</w:t>
            </w:r>
          </w:p>
        </w:tc>
      </w:tr>
    </w:tbl>
    <w:p w:rsidR="00000000" w:rsidDel="00000000" w:rsidP="00000000" w:rsidRDefault="00000000" w:rsidRPr="00000000" w14:paraId="0000009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ACOMPANHAMENTO E AVALIAÇÃO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6.1.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[NOME DO ENTE PÚBLICO]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realizará o acompanhamento e a avaliação da execução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deste TCC, periodicamente, durante a vigência da parceria, com vistas a promover o levantamento de dados para subsidiar a avaliação da prestação de contas podendo, para tanto:</w:t>
            </w:r>
          </w:p>
          <w:p w:rsidR="00000000" w:rsidDel="00000000" w:rsidP="00000000" w:rsidRDefault="00000000" w:rsidRPr="00000000" w14:paraId="0000009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 exigir informações técnicas (incluindo relatório fotográfico), prestações de contas parciais e/ou final a qualquer momento;</w:t>
            </w:r>
          </w:p>
          <w:p w:rsidR="00000000" w:rsidDel="00000000" w:rsidP="00000000" w:rsidRDefault="00000000" w:rsidRPr="00000000" w14:paraId="0000009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exigir o registro, nos sistemas institucionais indicados pelo Ministério da Cultura, das atividades provenientes da execução do TCC;</w:t>
            </w:r>
          </w:p>
          <w:p w:rsidR="00000000" w:rsidDel="00000000" w:rsidP="00000000" w:rsidRDefault="00000000" w:rsidRPr="00000000" w14:paraId="0000009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usar os diversos canais eletrônicos de comunicação e divulgação absorvendo informações sobre a execução do TCC e adotando providências necessárias, quando for o caso;</w:t>
            </w:r>
          </w:p>
          <w:p w:rsidR="00000000" w:rsidDel="00000000" w:rsidP="00000000" w:rsidRDefault="00000000" w:rsidRPr="00000000" w14:paraId="0000009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IV - fazer vistoria in loco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vistoria no local)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 - utilizar apoio técnico de terceiros, delegar competência ou firmar parcerias com órgãos ou entidades.</w:t>
            </w:r>
          </w:p>
          <w:p w:rsidR="00000000" w:rsidDel="00000000" w:rsidP="00000000" w:rsidRDefault="00000000" w:rsidRPr="00000000" w14:paraId="0000009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6.2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[NOME DO ENTE PÚBLICO]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produzirá registros sobre suas atividades de acompanhamento e monitoramento, por meio de certidões, memórias de reunião, relatórios ou outros documentos técnicos, podendo propor à entidade cultural a reorientação das ações ou a realização de ajustes para aprimorar a execução do objeto da parceria.</w:t>
            </w:r>
          </w:p>
          <w:p w:rsidR="00000000" w:rsidDel="00000000" w:rsidP="00000000" w:rsidRDefault="00000000" w:rsidRPr="00000000" w14:paraId="0000009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6.3 Os TCCs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estarão também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sujeitos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aos mecanismos de controle social previstos na legislação e ao acompanhamento por comissões e conselhos de políticas públicas da área cultural.</w:t>
            </w:r>
          </w:p>
        </w:tc>
      </w:tr>
    </w:tbl>
    <w:p w:rsidR="00000000" w:rsidDel="00000000" w:rsidP="00000000" w:rsidRDefault="00000000" w:rsidRPr="00000000" w14:paraId="0000009E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PRESTAÇÃO DE CONTAS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prestação de contas será apresentada por meio 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Relatório de Execução do Objeto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,, no prazo de noventa dias após o fim da vigência do TCC, contendo:</w:t>
            </w:r>
          </w:p>
          <w:p w:rsidR="00000000" w:rsidDel="00000000" w:rsidP="00000000" w:rsidRDefault="00000000" w:rsidRPr="00000000" w14:paraId="000000A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relato das atividades realizadas para o cumprimento do objeto, que deve tratar sobre o alcance dos objetivos, sobre ações eventualmente realizadas para promover a acessibilidade e os desdobramentos do projeto, tendo por referência as informações constantes no plano de trabalho;</w:t>
            </w:r>
          </w:p>
          <w:p w:rsidR="00000000" w:rsidDel="00000000" w:rsidP="00000000" w:rsidRDefault="00000000" w:rsidRPr="00000000" w14:paraId="000000A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comparativo de metas propostas com os resultados alcançados, a partir das informações constantes do plano de trabalho, podendo a comprovação sobre os produtos e serviços relativos às metas se dar pela apresentação de fotos, listas de presença, vídeos, entre outros;</w:t>
            </w:r>
          </w:p>
          <w:p w:rsidR="00000000" w:rsidDel="00000000" w:rsidP="00000000" w:rsidRDefault="00000000" w:rsidRPr="00000000" w14:paraId="000000A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material que comprove a execução de cada item de despesa e a consecução de cada uma das metas (fotos, listas de presença, vídeos, entre outros) descrito no Plano de Trabalho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7.2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documentos originais de comprovação do cumprimento do objeto deverão ser guardados pelo PONT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CULTURA pelo prazo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cinco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anos após a entrega da prestação de contas.</w:t>
            </w:r>
          </w:p>
          <w:p w:rsidR="00000000" w:rsidDel="00000000" w:rsidP="00000000" w:rsidRDefault="00000000" w:rsidRPr="00000000" w14:paraId="000000A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7.3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prazo de apresentação do Relatório de Execução do Objeto poderá ser prorrogado por até trinta dias, mediante solicitação fundamentada do PONT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CULTURA.</w:t>
            </w:r>
          </w:p>
          <w:p w:rsidR="00000000" w:rsidDel="00000000" w:rsidP="00000000" w:rsidRDefault="00000000" w:rsidRPr="00000000" w14:paraId="000000A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7.4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Caso o Ente Público verifique que houve inadequação na execução do objeto, o PONT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CULTURA será notificado para apresentar Relatório de Execução Financeiro, no prazo de trinta dias, contendo:</w:t>
            </w:r>
          </w:p>
          <w:p w:rsidR="00000000" w:rsidDel="00000000" w:rsidP="00000000" w:rsidRDefault="00000000" w:rsidRPr="00000000" w14:paraId="000000A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I- - relação de pagamentos, com indicação dos beneficiários desses pagamentos e identificação do item de despesa e meta relacionados a cada pagamento;</w:t>
            </w:r>
          </w:p>
          <w:p w:rsidR="00000000" w:rsidDel="00000000" w:rsidP="00000000" w:rsidRDefault="00000000" w:rsidRPr="00000000" w14:paraId="000000A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extrato bancário da conta do TCC, incluindo toda a movimentação desde a abertura até a última movimentação, e conciliação bancária; e</w:t>
            </w:r>
          </w:p>
          <w:p w:rsidR="00000000" w:rsidDel="00000000" w:rsidP="00000000" w:rsidRDefault="00000000" w:rsidRPr="00000000" w14:paraId="000000A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comprovante de recolhimento do saldo remanescente de recursos, quando houver.</w:t>
            </w:r>
          </w:p>
          <w:p w:rsidR="00000000" w:rsidDel="00000000" w:rsidP="00000000" w:rsidRDefault="00000000" w:rsidRPr="00000000" w14:paraId="000000A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7.5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Ente Público considerará que houve inadequação na execução do objeto quando configurada uma das seguintes hipóteses:</w:t>
            </w:r>
          </w:p>
          <w:p w:rsidR="00000000" w:rsidDel="00000000" w:rsidP="00000000" w:rsidRDefault="00000000" w:rsidRPr="00000000" w14:paraId="000000A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I- - quando for identificado o descumprimento injustificado do alcance das metas; ou</w:t>
            </w:r>
          </w:p>
          <w:p w:rsidR="00000000" w:rsidDel="00000000" w:rsidP="00000000" w:rsidRDefault="00000000" w:rsidRPr="00000000" w14:paraId="000000A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quando for aceita denúncia de irregularidade, mediante juízo de admissibilidade realizado pelo Ente Público.</w:t>
            </w:r>
          </w:p>
        </w:tc>
      </w:tr>
    </w:tbl>
    <w:p w:rsidR="00000000" w:rsidDel="00000000" w:rsidP="00000000" w:rsidRDefault="00000000" w:rsidRPr="00000000" w14:paraId="000000AD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 BENS REMANESCENTES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bens patrimoniais adquiridos, produzidos, transformados ou construídos com recursos deste TCC são da titularidade da Entidade Cultural celebrante e ficarão afetados ao objeto do presente TCC durante o prazo de sua duração, sendo considerados bens remanescentes ao seu término, dispensada a celebração de instrumento específico para esta finalidade.</w:t>
            </w:r>
          </w:p>
          <w:p w:rsidR="00000000" w:rsidDel="00000000" w:rsidP="00000000" w:rsidRDefault="00000000" w:rsidRPr="00000000" w14:paraId="000000B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8.2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Quando da extinção da parceria, os bens remanescentes permanecerão na propriedade da Entidade Cultural, na medida em que os bens sejam úteis à continuidade da execução de ações de interesse social pela organização.</w:t>
            </w:r>
          </w:p>
          <w:p w:rsidR="00000000" w:rsidDel="00000000" w:rsidP="00000000" w:rsidRDefault="00000000" w:rsidRPr="00000000" w14:paraId="000000B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8.3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Caso a prestação de contas final seja rejeitada, a titularidade dos bens remanescentes permanecerá com a Entidade Cultural, observados os seguintes procedimentos:</w:t>
            </w:r>
          </w:p>
          <w:p w:rsidR="00000000" w:rsidDel="00000000" w:rsidP="00000000" w:rsidRDefault="00000000" w:rsidRPr="00000000" w14:paraId="000000B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 não será exigido ressarcimento do valor relativo ao bem adquirido quando a motivação da rejeição não estiver relacionada ao seu uso ou aquisição; ou</w:t>
            </w:r>
          </w:p>
          <w:p w:rsidR="00000000" w:rsidDel="00000000" w:rsidP="00000000" w:rsidRDefault="00000000" w:rsidRPr="00000000" w14:paraId="000000B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o valor pelo qual o bem remanescente foi adquirido deverá ser computado no cálculo do dano ao erário a ser ressarcido, quando a motivação da rejeição estiver relacionada ao seu uso ou aquisição. </w:t>
            </w:r>
          </w:p>
          <w:p w:rsidR="00000000" w:rsidDel="00000000" w:rsidP="00000000" w:rsidRDefault="00000000" w:rsidRPr="00000000" w14:paraId="000000B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8.4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 hipótese de dissolução da Entidade Cultural durante a vigência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do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o valor pelo qual os bens remanescentes foram adquiridos deverá ser computado no cálculo do valor a ser ressarcido.</w:t>
            </w:r>
          </w:p>
          <w:p w:rsidR="00000000" w:rsidDel="00000000" w:rsidP="00000000" w:rsidRDefault="00000000" w:rsidRPr="00000000" w14:paraId="000000B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8.5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Cultural poderá realizar doação dos bens remanescentes a terceiros, inclusive beneficiários da política pública objeto da parceria, desde que demonstrada sua utilidade para realização ou continuidade de ações de interesse social.</w:t>
            </w:r>
          </w:p>
          <w:p w:rsidR="00000000" w:rsidDel="00000000" w:rsidP="00000000" w:rsidRDefault="00000000" w:rsidRPr="00000000" w14:paraId="000000B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8.6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Os bens remanescentes poderão ter sua propriedade revertida para o Ente Público, a critério deste, se ao término da parceria ficar constatado que a Entidade Cultural não terá condições de dar continuidade à execução de ações de interesse social e a transferência da propriedade for necessária para assegurar a continuidade do objeto pactuado, seja por meio da celebração de nova parceria, seja pela execução direta do objeto pela Administração Pública Federal.</w:t>
            </w:r>
          </w:p>
          <w:p w:rsidR="00000000" w:rsidDel="00000000" w:rsidP="00000000" w:rsidRDefault="00000000" w:rsidRPr="00000000" w14:paraId="000000B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8.7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destinação dos bens remanescentes poderá ser alterada por meio da celebração de Termo Aditivo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ao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após solicitação fundamentada de uma das partes.</w:t>
            </w:r>
          </w:p>
          <w:p w:rsidR="00000000" w:rsidDel="00000000" w:rsidP="00000000" w:rsidRDefault="00000000" w:rsidRPr="00000000" w14:paraId="000000B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8.8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caso de término da execução do TCC antes da manifestação sobre eventual solicitação de uma das partes de alteração da destinação dos bens remanescentes, a custódia dos bens permanecerá sob a responsabilidade da Entidade Cultural até a decisão do pedido.</w:t>
            </w:r>
          </w:p>
        </w:tc>
      </w:tr>
    </w:tbl>
    <w:p w:rsidR="00000000" w:rsidDel="00000000" w:rsidP="00000000" w:rsidRDefault="00000000" w:rsidRPr="00000000" w14:paraId="000000B9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 PROPRIEDADE INTELECTUAL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120" w:before="12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Caso as atividades realizadas pela ENTIDADE CULTURAL com recursos públicos provenientes do Termo de 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ompromisso Cultural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deem origem a bens passíveis de proteção pelo direito de propriedade intelectual, a exemplo de invenções, modelos de utilidade, desenhos industriais, obras intelectuais, cultivares, direitos autorais, programas de computador e outros tipos de criação, a ENTIDADE CULTURAL terá a titularidade da propriedade intelectual e a participação nos ganhos econômicos resultantes da exploração dos respectivos bens, os quais ficarão gravados com cláusula de inalienabilidade durante a vigência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Termo de Compromisso Cultural.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9.2 - A ORGANIZAÇÃO DA SOCIEDADE CIVIL declara, mediante a assinatura deste instrumento, que se responsabiliza integralmente por providenciar desde já, independente de solicitação da ADMINISTRAÇÃO PÚBLICA, todas as autorizações necessárias para que a ADMINISTRAÇÃO PÚBLICA, sem ônus, durante o prazo de proteção dos direitos incidentes, em território nacional e estrangeiro, em caráter não exclusivo, utilize para fins de divulgação da Política Nacional de Cultura Viva, os bens submetidos a regime de propriedade intelectual que eventualmente decorrerem da execução deste TCC, da seguinte forma: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9.2.1 - Quanto aos direitos de que trata a Lei Nacional nº 9.279/1996, pelo uso de produto objeto de patente, processo ou produto obtido diretamente por processo patenteado, desenho industrial, indicação geográfica e marcas;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9.2.2 - Quanto aos direitos de que trata a Lei Nacional nº 9.610/1998, pelas seguintes modalidades: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- a reprodução parcial ou integral, para fins de divulgação;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- a tradução para qualquer idioma;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III - a inclusão em fonograma ou produção audiovisual;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 - a inclusão em base de dados, o armazenamento em computador, a microfilmagem e as demais formas de arquivamento do gênero.</w:t>
            </w:r>
          </w:p>
          <w:p w:rsidR="00000000" w:rsidDel="00000000" w:rsidP="00000000" w:rsidRDefault="00000000" w:rsidRPr="00000000" w14:paraId="000000C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Quando da extinção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os bens remanescentes passíveis de proteção pelo direito de propriedade intelectual poderão ter sua propriedade revertida para o órgão ou entidade pública federal, a critério da Administração Pública, quando a ENTIDADE CULTURAL não tiver condições de dar continuidade à execução de ações de interesse social e a transferência da propriedade for necessária para assegurar a continuidade do objeto pactuado, seja por meio da celebração de nova parceria, seja pela execução direta do objeto pela Administração Pública.</w:t>
            </w:r>
          </w:p>
        </w:tc>
      </w:tr>
    </w:tbl>
    <w:p w:rsidR="00000000" w:rsidDel="00000000" w:rsidP="00000000" w:rsidRDefault="00000000" w:rsidRPr="00000000" w14:paraId="000000C4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PRAZO DE VIGÊNCIA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prazo de vigência deste TCC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será de 12 (doze) meses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contados a partir da data de sua assinatura, podendo ser prorrogado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pelo dobro do tempo pactuado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mediante acordo entre as partes, excetuadas as prorrogações de ofício por atraso na liberação dos recursos.</w:t>
            </w:r>
          </w:p>
          <w:p w:rsidR="00000000" w:rsidDel="00000000" w:rsidP="00000000" w:rsidRDefault="00000000" w:rsidRPr="00000000" w14:paraId="000000C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10.2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vigência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poderá ser alterada mediante solicitação da entidade cultural, a ser apresentada à administração pública em, no mínimo, trinta dias antes do término de sua vigência.</w:t>
            </w:r>
          </w:p>
          <w:p w:rsidR="00000000" w:rsidDel="00000000" w:rsidP="00000000" w:rsidRDefault="00000000" w:rsidRPr="00000000" w14:paraId="000000C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10.3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prorrogação de ofício da vigência do instrumento deve ser feita pela administração pública, antes do seu término, quando ela der causa a atraso na liberação dos recursos, limitada ao exato período do atraso verificado.</w:t>
            </w:r>
          </w:p>
        </w:tc>
      </w:tr>
    </w:tbl>
    <w:p w:rsidR="00000000" w:rsidDel="00000000" w:rsidP="00000000" w:rsidRDefault="00000000" w:rsidRPr="00000000" w14:paraId="000000C9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RESCISÃO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É facultado ao Ente Público 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à entidade cultural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rescindirem este TCC, a qualquer tempo, com as respectivas condições, sanções e delimitações claras de responsabilidades, além da estipulação de prazo mínimo de antecedência para a publicidade dessa intenção, que não poderá ser inferior a 60 (sessenta) dias.</w:t>
            </w:r>
          </w:p>
          <w:p w:rsidR="00000000" w:rsidDel="00000000" w:rsidP="00000000" w:rsidRDefault="00000000" w:rsidRPr="00000000" w14:paraId="000000C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 Ente Público deverá rescindir este TCC caso seja cancelada a certificação simplificada do Pontão ou Pontão de Cultura, respeitados os atos jurídicos perfeitos, na forma do art. 11 da Instrução Normativa/MinC nº 8/2016.</w:t>
            </w:r>
          </w:p>
          <w:p w:rsidR="00000000" w:rsidDel="00000000" w:rsidP="00000000" w:rsidRDefault="00000000" w:rsidRPr="00000000" w14:paraId="000000C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11.3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Cultural deverá devolver ao Ente Público os saldos financeiros remanescentes, inclusive os provenientes das receitas obtidas das aplicações financeiras realizadas, no prazo de trinta dias após a conclusão, rescisão ou extinção da parceria, sob pena de adoção de medidas cabíveis para ressarcimento ao erário.</w:t>
            </w:r>
          </w:p>
          <w:p w:rsidR="00000000" w:rsidDel="00000000" w:rsidP="00000000" w:rsidRDefault="00000000" w:rsidRPr="00000000" w14:paraId="000000C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11.4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Havendo rescisão,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entidade cultural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fica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obrigada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 prestar contas de tudo que fora executado até a data da rescisão, observado o prazo e regras da Seção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CF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12..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PUBLICAÇÃO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Ente Público publicará extrato deste TCC no meio oficial de publicidade da administração pública, após a assinatura, para que se inicie a produção de seus efeitos.</w:t>
            </w:r>
          </w:p>
        </w:tc>
      </w:tr>
    </w:tbl>
    <w:p w:rsidR="00000000" w:rsidDel="00000000" w:rsidP="00000000" w:rsidRDefault="00000000" w:rsidRPr="00000000" w14:paraId="000000D2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FORO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 partes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comprometem-se a submeter eventuais controvérsias decorrentes do presente ajuste à prévia tentativa de solução administrativa. As controvérsias que não possam ser resolvidas administrativamente serão submetidas ao foro da Justiça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[aqui inserir o foro]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12"/>
        <w:gridCol w:w="5160"/>
        <w:tblGridChange w:id="0">
          <w:tblGrid>
            <w:gridCol w:w="4812"/>
            <w:gridCol w:w="516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 ASSINATURAS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E, por assim estarem plenamente de acordo,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 partes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obrigam-se ao total cumprimento dos termos do presente instrumento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assinado eletronicamente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DB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DC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CARGO</w:t>
            </w:r>
          </w:p>
          <w:p w:rsidR="00000000" w:rsidDel="00000000" w:rsidP="00000000" w:rsidRDefault="00000000" w:rsidRPr="00000000" w14:paraId="000000DD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Representante legal da entidade cultural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assinado eletronicamente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DF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Representante legal do órgão ou entidade pública</w:t>
            </w:r>
          </w:p>
        </w:tc>
      </w:tr>
    </w:tbl>
    <w:p w:rsidR="00000000" w:rsidDel="00000000" w:rsidP="00000000" w:rsidRDefault="00000000" w:rsidRPr="00000000" w14:paraId="000000E0">
      <w:pPr>
        <w:spacing w:after="120" w:before="12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tabs>
        <w:tab w:val="center" w:leader="none" w:pos="4252"/>
        <w:tab w:val="right" w:leader="none" w:pos="8504"/>
      </w:tabs>
      <w:spacing w:after="0" w:line="240" w:lineRule="auto"/>
      <w:ind w:firstLine="0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 </w:t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419350" cy="681038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681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2266950</wp:posOffset>
          </wp:positionH>
          <wp:positionV relativeFrom="paragraph">
            <wp:posOffset>133350</wp:posOffset>
          </wp:positionV>
          <wp:extent cx="4154170" cy="51943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2">
    <w:pPr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qFormat w:val="1"/>
    <w:pPr>
      <w:spacing w:after="0" w:line="240" w:lineRule="auto"/>
    </w:pPr>
    <w:rPr>
      <w:rFonts w:ascii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emEspaamento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argrafodaLista">
    <w:name w:val="List Paragraph"/>
    <w:basedOn w:val="Normal"/>
    <w:pPr>
      <w:spacing w:after="0" w:line="240" w:lineRule="auto"/>
      <w:ind w:left="720"/>
      <w:contextualSpacing w:val="1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western" w:customStyle="1">
    <w:name w:val="western"/>
    <w:basedOn w:val="Normal"/>
    <w:pPr>
      <w:spacing w:after="119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viso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4" w:customStyle="1">
    <w:name w:val="4"/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3" w:customStyle="1">
    <w:name w:val="3"/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" w:customStyle="1">
    <w:name w:val="2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" w:customStyle="1">
    <w:name w:val="1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34216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2167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34216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2167"/>
    <w:rPr>
      <w:position w:val="-1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i+putddUKVnhWMrJK++ml38w5A==">CgMxLjA4AHIhMXA0MGdydjFDOGZGa3hsRkRia1ViOHR3N2lUMXRyUmRD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2022-08-11T14:23:00Z</dcterms:created>
  <dc:creator>Daniela Guimaraes Goulart</dc:creator>
</cp:coreProperties>
</file>